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6E745D98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974187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بیوتکنولوژی پزشکی</w:t>
      </w:r>
    </w:p>
    <w:p w14:paraId="14B91A52" w14:textId="2B0D0EA9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D464C" w:rsidRPr="00DD76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ایمونوشیمی </w:t>
      </w:r>
    </w:p>
    <w:p w14:paraId="1C338A3E" w14:textId="565C3E51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F103D4">
        <w:rPr>
          <w:rFonts w:asciiTheme="majorBidi" w:hAnsiTheme="majorBidi" w:cs="B Nazanin" w:hint="cs"/>
          <w:sz w:val="24"/>
          <w:szCs w:val="24"/>
          <w:rtl/>
          <w:lang w:bidi="fa-IR"/>
        </w:rPr>
        <w:t>4370029</w:t>
      </w:r>
    </w:p>
    <w:p w14:paraId="004B26D2" w14:textId="413D6CCE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90FEA">
        <w:rPr>
          <w:rFonts w:ascii="Times New Roman" w:eastAsia="Times New Roman" w:hAnsi="Times New Roman" w:cs="B Nazanin" w:hint="cs"/>
          <w:color w:val="000000"/>
          <w:rtl/>
          <w:lang w:bidi="fa-IR"/>
        </w:rPr>
        <w:t>5/0</w:t>
      </w:r>
      <w:r w:rsidR="00974187" w:rsidRPr="0097418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واحد نظری، </w:t>
      </w:r>
      <w:r w:rsidR="00190FEA">
        <w:rPr>
          <w:rFonts w:ascii="Times New Roman" w:eastAsia="Times New Roman" w:hAnsi="Times New Roman" w:cs="B Nazanin" w:hint="cs"/>
          <w:color w:val="000000"/>
          <w:rtl/>
          <w:lang w:bidi="fa-IR"/>
        </w:rPr>
        <w:t>5/0</w:t>
      </w:r>
      <w:r w:rsidR="00974187" w:rsidRPr="0097418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واحد عملی</w:t>
      </w:r>
    </w:p>
    <w:p w14:paraId="5E1D05E7" w14:textId="15843263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>دکتر غلامعلی کاردر</w:t>
      </w:r>
    </w:p>
    <w:p w14:paraId="1A7850EE" w14:textId="347388D0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غلامعلی کاردر </w:t>
      </w:r>
      <w:r w:rsidR="00974187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D464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زیبا ویسی ملکشاهی </w:t>
      </w:r>
      <w:r w:rsidR="00DD464C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="00DD464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محمد علی مظلومی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</w:t>
      </w:r>
    </w:p>
    <w:p w14:paraId="14C56C71" w14:textId="493E626B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D464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بیوشیمی پزشکی </w:t>
      </w:r>
    </w:p>
    <w:p w14:paraId="74DDE471" w14:textId="6097DC39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74187" w:rsidRPr="00DD76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بیوتکنولوژی پزشکی  - </w:t>
      </w:r>
      <w:r w:rsidR="00393B7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دکتری تخصصی</w:t>
      </w:r>
      <w:r w:rsidR="00F103D4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F103D4">
        <w:rPr>
          <w:rFonts w:asciiTheme="majorBidi" w:hAnsiTheme="majorBidi" w:cs="B Nazanin"/>
          <w:b/>
          <w:bCs/>
          <w:sz w:val="24"/>
          <w:szCs w:val="24"/>
          <w:lang w:bidi="fa-IR"/>
        </w:rPr>
        <w:t>(PhD)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4FACF358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استاد</w:t>
      </w:r>
    </w:p>
    <w:p w14:paraId="12DF76AB" w14:textId="67F454CC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ژنتیک مولکولی</w:t>
      </w:r>
    </w:p>
    <w:p w14:paraId="0FC2E735" w14:textId="5A884276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مرکز تحقیقات ایمونولوژی آسم و آلرژی </w:t>
      </w:r>
      <w:r w:rsidR="00974187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عضو ثانویه گروه بیوتکنولوژی پزشکی دانشکده فناوریهای نوین پزشکی</w:t>
      </w:r>
    </w:p>
    <w:p w14:paraId="432C8EAE" w14:textId="1038DDED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09120199469</w:t>
      </w:r>
    </w:p>
    <w:p w14:paraId="1F6A8C6B" w14:textId="2C815E9E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74187">
        <w:rPr>
          <w:rFonts w:asciiTheme="majorBidi" w:hAnsiTheme="majorBidi" w:cs="B Nazanin"/>
          <w:sz w:val="24"/>
          <w:szCs w:val="24"/>
          <w:lang w:bidi="fa-IR"/>
        </w:rPr>
        <w:t>gakardar@tums.ac.ir</w:t>
      </w:r>
    </w:p>
    <w:p w14:paraId="11E2F578" w14:textId="571CE0AD" w:rsidR="000C4AAC" w:rsidRDefault="00E270DE" w:rsidP="00A65BBB">
      <w:pPr>
        <w:bidi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  <w:r w:rsidR="00490ED1" w:rsidRPr="008678A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در این درس </w:t>
      </w:r>
      <w:r w:rsidR="00490ED1">
        <w:rPr>
          <w:rFonts w:ascii="IranNastaliq" w:hAnsi="IranNastaliq" w:cs="B Nazanin" w:hint="cs"/>
          <w:sz w:val="24"/>
          <w:szCs w:val="24"/>
          <w:rtl/>
          <w:lang w:bidi="fa-IR"/>
        </w:rPr>
        <w:t>ابتدا</w:t>
      </w:r>
      <w:r w:rsidR="00490ED1" w:rsidRPr="008678A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دانشجویان با پروتئین و روشهای کار با آن نظیر تخلیص و اندازه گیری غلظت آن و همچنین ارزیابی های کیفی نظیر الکتروفورز </w:t>
      </w:r>
      <w:r w:rsidR="00490ED1">
        <w:rPr>
          <w:rFonts w:ascii="IranNastaliq" w:hAnsi="IranNastaliq" w:cs="B Nazanin" w:hint="cs"/>
          <w:sz w:val="24"/>
          <w:szCs w:val="24"/>
          <w:rtl/>
          <w:lang w:bidi="fa-IR"/>
        </w:rPr>
        <w:t>آشنا</w:t>
      </w:r>
      <w:r w:rsidR="00490ED1" w:rsidRPr="008678A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خواه</w:t>
      </w:r>
      <w:r w:rsidR="00490ED1">
        <w:rPr>
          <w:rFonts w:ascii="IranNastaliq" w:hAnsi="IranNastaliq" w:cs="B Nazanin" w:hint="cs"/>
          <w:sz w:val="24"/>
          <w:szCs w:val="24"/>
          <w:rtl/>
          <w:lang w:bidi="fa-IR"/>
        </w:rPr>
        <w:t>ن</w:t>
      </w:r>
      <w:r w:rsidR="00490ED1" w:rsidRPr="008678A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 شد. در ادامه پس از آشنایی دانشجویان با آنتی بادی و ماهیت آن و همچنین روشهای تولید، تخلیص و کونژوگاسیون، روشهای اندازی گیری پروتئین ها به کمک آنتی بادی شامل روشهای ساده نظیر الایزا و ایمونوهیستوشیمی تا روشهای پیشرفته نظیر </w:t>
      </w:r>
      <w:r w:rsidR="00490ED1">
        <w:rPr>
          <w:rFonts w:ascii="IranNastaliq" w:hAnsi="IranNastaliq" w:cs="B Nazanin" w:hint="cs"/>
          <w:sz w:val="24"/>
          <w:szCs w:val="24"/>
          <w:rtl/>
          <w:lang w:bidi="fa-IR"/>
        </w:rPr>
        <w:t>سیستم های بسته فلوئورسانس و کمی لومینسانس و روشهای حساس نظیر فلوسایتومتری،</w:t>
      </w:r>
      <w:r w:rsidR="00490ED1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="00490ED1" w:rsidRPr="008678AE">
        <w:rPr>
          <w:rFonts w:ascii="IranNastaliq" w:hAnsi="IranNastaliq" w:cs="B Nazanin"/>
          <w:sz w:val="24"/>
          <w:szCs w:val="24"/>
          <w:lang w:bidi="fa-IR"/>
        </w:rPr>
        <w:t xml:space="preserve">   </w:t>
      </w:r>
      <w:r w:rsidR="00490ED1" w:rsidRPr="008678AE">
        <w:rPr>
          <w:rFonts w:asciiTheme="majorBidi" w:eastAsia="Calibri" w:hAnsiTheme="majorBidi" w:cs="B Nazanin"/>
          <w:sz w:val="20"/>
          <w:szCs w:val="20"/>
        </w:rPr>
        <w:t>FRET</w:t>
      </w:r>
      <w:r w:rsidR="00490ED1">
        <w:rPr>
          <w:rFonts w:asciiTheme="majorBidi" w:eastAsia="Calibri" w:hAnsiTheme="majorBidi" w:cs="B Nazanin"/>
          <w:sz w:val="20"/>
          <w:szCs w:val="20"/>
        </w:rPr>
        <w:t>,</w:t>
      </w:r>
      <w:r w:rsidR="00490ED1" w:rsidRPr="008678AE">
        <w:rPr>
          <w:rFonts w:ascii="IranNastaliq" w:hAnsi="IranNastaliq" w:cs="B Nazanin"/>
          <w:sz w:val="24"/>
          <w:szCs w:val="24"/>
          <w:lang w:bidi="fa-IR"/>
        </w:rPr>
        <w:t xml:space="preserve">  </w:t>
      </w:r>
      <w:r w:rsidR="00490ED1" w:rsidRPr="00490ED1">
        <w:rPr>
          <w:rFonts w:asciiTheme="majorBidi" w:eastAsia="Calibri" w:hAnsiTheme="majorBidi" w:cs="B Nazanin"/>
          <w:sz w:val="20"/>
          <w:szCs w:val="20"/>
        </w:rPr>
        <w:t>SPR, Luminex</w:t>
      </w:r>
      <w:r w:rsidR="00490ED1" w:rsidRPr="008678AE">
        <w:rPr>
          <w:rFonts w:ascii="IranNastaliq" w:hAnsi="IranNastaliq" w:cs="B Nazanin" w:hint="cs"/>
          <w:sz w:val="24"/>
          <w:szCs w:val="24"/>
          <w:rtl/>
          <w:lang w:bidi="fa-IR"/>
        </w:rPr>
        <w:t>تدریس خواهند شد.</w:t>
      </w:r>
      <w:r w:rsidR="00490ED1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="00490ED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در پایان ضمن آشنایی با آنزیم ها و روش کار با آنها، به آنان روش ارزیابی کنترل کیفی کیت ها آموزش داده خواهد شد و </w:t>
      </w:r>
      <w:r w:rsidR="00490ED1" w:rsidRPr="00490ED1">
        <w:rPr>
          <w:rFonts w:asciiTheme="majorBidi" w:eastAsia="Calibri" w:hAnsiTheme="majorBidi" w:cs="B Nazanin"/>
          <w:sz w:val="20"/>
          <w:szCs w:val="20"/>
        </w:rPr>
        <w:t>QC</w:t>
      </w:r>
      <w:r w:rsidR="00490ED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یک کیت بصورت عملی محاسبه خواهد شد.</w:t>
      </w:r>
    </w:p>
    <w:p w14:paraId="1ED2A589" w14:textId="62D90766" w:rsidR="00827C7C" w:rsidRDefault="00827C7C" w:rsidP="00827C7C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در بخش عملی روشهای تهیه محلول و بافر و محاسبات مورد نیاز در این زمینه توسط دانشجویان تمرین می شود. همچنین تخلیص آنتی بادی پلی کلونال از سرم خون نشان داده می شود و یک تست الایزا بطور کامل انجام خواهد شد.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همچنین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تستهای وسترن بلات و فلوسایتومتری را نیز بصورت عملی انجام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شده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نتایج حاصل آنالیز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خواهد شد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.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در صورت تامین بودجه می توان تولید آنتی بادی منوکلونال به روش فیوژن را برای دانشجوبان انجام داد.</w:t>
      </w:r>
    </w:p>
    <w:p w14:paraId="7DACB06F" w14:textId="44DEE5EF" w:rsidR="009A0090" w:rsidRPr="00EB6DB3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B147F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</w:t>
      </w:r>
      <w:r w:rsidR="00490ED1" w:rsidRPr="008678AE">
        <w:rPr>
          <w:rFonts w:ascii="IranNastaliq" w:hAnsi="IranNastaliq" w:cs="B Nazanin" w:hint="cs"/>
          <w:sz w:val="24"/>
          <w:szCs w:val="24"/>
          <w:rtl/>
          <w:lang w:bidi="fa-IR"/>
        </w:rPr>
        <w:t>آموزش روشهای ایمونوشیمی وکاربرد آنها در علوم پایه</w:t>
      </w:r>
      <w:r w:rsidR="00490ED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سنجش صحت کیت های آزمایشگاهی</w:t>
      </w:r>
    </w:p>
    <w:p w14:paraId="64F99659" w14:textId="3760194D" w:rsidR="009A0090" w:rsidRPr="000C4AAC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B147F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490ED1" w:rsidRPr="008678AE">
        <w:rPr>
          <w:rFonts w:ascii="IranNastaliq" w:hAnsi="IranNastaliq" w:cs="B Nazanin" w:hint="cs"/>
          <w:sz w:val="24"/>
          <w:szCs w:val="24"/>
          <w:rtl/>
          <w:lang w:bidi="fa-IR"/>
        </w:rPr>
        <w:t>آموزش کار با پروتئین ها و محلولهای آن، روشهای ایمونوشیمی شامل الایزا، ایمونوهیستوشیمی، وسترن بلات،ایمونفلوئورسانس، کمی لومینسانس، فلوسایتومتری و ... و آشنایی با آنتی بادیهای منو و پلی کلونال و روشهای تولید تخلیص و لیبل کردن آنها خواهد بود.</w:t>
      </w:r>
      <w:r w:rsidR="00490ED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آشنایی با آنزیم ها و کنترل کیفی کیت های آزمایشگاهی</w:t>
      </w:r>
    </w:p>
    <w:p w14:paraId="3EA05A39" w14:textId="4342DE55" w:rsidR="00B147FC" w:rsidRPr="00EB6DB3" w:rsidRDefault="009A0090" w:rsidP="00DD464C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پس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از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پا</w:t>
      </w:r>
      <w:r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</w:t>
      </w:r>
      <w:r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ن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درس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انتظار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</w:t>
      </w:r>
      <w:r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رود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که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فراگ</w:t>
      </w:r>
      <w:r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  <w:r w:rsidR="00B147FC"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490ED1" w:rsidRPr="00490ED1">
        <w:rPr>
          <w:rFonts w:asciiTheme="majorBidi" w:hAnsiTheme="majorBidi" w:cs="B Nazanin" w:hint="cs"/>
          <w:sz w:val="24"/>
          <w:szCs w:val="24"/>
          <w:rtl/>
          <w:lang w:bidi="fa-IR"/>
        </w:rPr>
        <w:t>بتوانند روش</w:t>
      </w:r>
      <w:r w:rsidR="00BF0980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="00490ED1" w:rsidRPr="00490E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ای</w:t>
      </w:r>
      <w:r w:rsidR="00BF0980">
        <w:rPr>
          <w:rFonts w:asciiTheme="majorBidi" w:hAnsiTheme="majorBidi" w:cs="B Nazanin" w:hint="cs"/>
          <w:sz w:val="24"/>
          <w:szCs w:val="24"/>
          <w:rtl/>
          <w:lang w:bidi="fa-IR"/>
        </w:rPr>
        <w:t>مو</w:t>
      </w:r>
      <w:r w:rsidR="00490ED1" w:rsidRPr="00490E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نوشیمی را در آزمایشگاه ست آپ و برای </w:t>
      </w:r>
      <w:r w:rsidR="00490ED1">
        <w:rPr>
          <w:rFonts w:asciiTheme="majorBidi" w:hAnsiTheme="majorBidi" w:cs="B Nazanin" w:hint="cs"/>
          <w:sz w:val="24"/>
          <w:szCs w:val="24"/>
          <w:rtl/>
          <w:lang w:bidi="fa-IR"/>
        </w:rPr>
        <w:t>پروژه تحقیقاتی خود</w:t>
      </w:r>
      <w:r w:rsidR="00490ED1" w:rsidRPr="00490E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آن به درستی استفاده کنند</w:t>
      </w:r>
      <w:r w:rsidR="00BF0980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47FC">
              <w:rPr>
                <w:rFonts w:ascii="Arial" w:eastAsia="Calibri" w:hAnsi="Arial" w:cs="B Nazanin"/>
                <w:shd w:val="clear" w:color="auto" w:fill="000000" w:themeFill="text1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147FC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147FC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147FC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CE38A1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3D21201F" w14:textId="6BDD25DA" w:rsidR="00CE38A1" w:rsidRPr="00CE38A1" w:rsidRDefault="00CE38A1" w:rsidP="00CE38A1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A12F57">
        <w:rPr>
          <w:rFonts w:ascii="Arial" w:eastAsia="Calibri" w:hAnsi="Arial" w:cs="B Nazanin" w:hint="cs"/>
          <w:rtl/>
        </w:rPr>
        <w:t>در صورت شرایط نامعمول نظیر کرونا تدریس به صورت مجازی یا ترکیبی با استفده از بسترهای الکترونیک نظیر اسکای روم امکان پذیر است</w:t>
      </w:r>
    </w:p>
    <w:p w14:paraId="678C5E5B" w14:textId="698C0ED0" w:rsidR="00C82781" w:rsidRPr="00EB6DB3" w:rsidRDefault="00F12E0F" w:rsidP="00CE38A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3126"/>
        <w:gridCol w:w="1260"/>
        <w:gridCol w:w="2748"/>
        <w:gridCol w:w="847"/>
      </w:tblGrid>
      <w:tr w:rsidR="00684E56" w14:paraId="687BBD93" w14:textId="77777777" w:rsidTr="008E2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3126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260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748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CE38A1" w14:paraId="0F0C5D07" w14:textId="77777777" w:rsidTr="00A8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1E68002D" w:rsidR="00CE38A1" w:rsidRPr="008E2216" w:rsidRDefault="00CE38A1" w:rsidP="00CE38A1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404B1B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ملکشاهی</w:t>
            </w:r>
          </w:p>
        </w:tc>
        <w:tc>
          <w:tcPr>
            <w:tcW w:w="3126" w:type="dxa"/>
          </w:tcPr>
          <w:p w14:paraId="6B9E18F5" w14:textId="48C4E74D" w:rsidR="00CE38A1" w:rsidRPr="008E2216" w:rsidRDefault="00CE38A1" w:rsidP="00CE38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دانشجو پس از مطالعه در جلسه بعد و قبل از مبحث جدید در مورد مباحث فراگیری بحث میکنند</w:t>
            </w:r>
          </w:p>
        </w:tc>
        <w:tc>
          <w:tcPr>
            <w:tcW w:w="1260" w:type="dxa"/>
          </w:tcPr>
          <w:p w14:paraId="2B305B0D" w14:textId="43CBC465" w:rsidR="00CE38A1" w:rsidRPr="008E2216" w:rsidRDefault="00CE38A1" w:rsidP="00CE38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ارایه استاد</w:t>
            </w:r>
          </w:p>
        </w:tc>
        <w:tc>
          <w:tcPr>
            <w:tcW w:w="2748" w:type="dxa"/>
            <w:vAlign w:val="center"/>
          </w:tcPr>
          <w:p w14:paraId="7921D8DC" w14:textId="5F393FEF" w:rsidR="00CE38A1" w:rsidRPr="00CE38A1" w:rsidRDefault="00407B4E" w:rsidP="00CE38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A12F57">
              <w:rPr>
                <w:rFonts w:cs="B Lotus"/>
                <w:sz w:val="24"/>
                <w:szCs w:val="24"/>
                <w:rtl/>
                <w:lang w:bidi="fa-IR"/>
              </w:rPr>
              <w:t>روش ها</w:t>
            </w: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A12F57">
              <w:rPr>
                <w:rFonts w:cs="B Lotus"/>
                <w:sz w:val="24"/>
                <w:szCs w:val="24"/>
                <w:rtl/>
                <w:lang w:bidi="fa-IR"/>
              </w:rPr>
              <w:t xml:space="preserve"> استخراج پروتئ</w:t>
            </w: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A12F57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A12F57">
              <w:rPr>
                <w:rFonts w:cs="B Lotus"/>
                <w:sz w:val="24"/>
                <w:szCs w:val="24"/>
                <w:rtl/>
                <w:lang w:bidi="fa-IR"/>
              </w:rPr>
              <w:t xml:space="preserve"> از بافت ، سلول و سوپرناتانت سلول</w:t>
            </w: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847" w:type="dxa"/>
          </w:tcPr>
          <w:p w14:paraId="228979A4" w14:textId="77777777" w:rsidR="00CE38A1" w:rsidRPr="00EB6DB3" w:rsidRDefault="00CE38A1" w:rsidP="00CE38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CE38A1" w14:paraId="27DD1B05" w14:textId="77777777" w:rsidTr="00A8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6647F009" w:rsidR="00CE38A1" w:rsidRPr="008E2216" w:rsidRDefault="00CE38A1" w:rsidP="00CE38A1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404B1B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ملکشاهی</w:t>
            </w:r>
          </w:p>
        </w:tc>
        <w:tc>
          <w:tcPr>
            <w:tcW w:w="3126" w:type="dxa"/>
          </w:tcPr>
          <w:p w14:paraId="03093118" w14:textId="46ECF0C4" w:rsidR="00CE38A1" w:rsidRPr="008E2216" w:rsidRDefault="00CE38A1" w:rsidP="00CE38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12AD227D" w14:textId="37C62101" w:rsidR="00CE38A1" w:rsidRPr="008E2216" w:rsidRDefault="00CE38A1" w:rsidP="00CE38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1710D4CE" w14:textId="1A6CE89D" w:rsidR="00CE38A1" w:rsidRPr="00CE38A1" w:rsidRDefault="00CE38A1" w:rsidP="00CE38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CE38A1">
              <w:rPr>
                <w:rFonts w:cs="B Lotus" w:hint="cs"/>
                <w:sz w:val="24"/>
                <w:szCs w:val="24"/>
                <w:rtl/>
                <w:lang w:bidi="fa-IR"/>
              </w:rPr>
              <w:t>روش کار با پروتئینها: اندازه گیری غلظت، نمک زدایی، تغلیظ</w:t>
            </w:r>
          </w:p>
        </w:tc>
        <w:tc>
          <w:tcPr>
            <w:tcW w:w="847" w:type="dxa"/>
          </w:tcPr>
          <w:p w14:paraId="7BC0A093" w14:textId="77777777" w:rsidR="00CE38A1" w:rsidRPr="00EB6DB3" w:rsidRDefault="00CE38A1" w:rsidP="00CE38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CE38A1" w14:paraId="37988758" w14:textId="77777777" w:rsidTr="00A8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5B68496E" w:rsidR="00CE38A1" w:rsidRPr="008E2216" w:rsidRDefault="00CE38A1" w:rsidP="00CE38A1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404B1B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 xml:space="preserve">دکتر </w:t>
            </w:r>
            <w:r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ملکشاهی</w:t>
            </w:r>
          </w:p>
        </w:tc>
        <w:tc>
          <w:tcPr>
            <w:tcW w:w="3126" w:type="dxa"/>
          </w:tcPr>
          <w:p w14:paraId="1162E175" w14:textId="0ADD5B09" w:rsidR="00CE38A1" w:rsidRPr="008E2216" w:rsidRDefault="00CE38A1" w:rsidP="00CE38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196FFB74" w14:textId="68FA14DA" w:rsidR="00CE38A1" w:rsidRPr="008E2216" w:rsidRDefault="00CE38A1" w:rsidP="00CE38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780E6296" w14:textId="1CC2F010" w:rsidR="00CE38A1" w:rsidRPr="00CE38A1" w:rsidRDefault="00CE38A1" w:rsidP="00CE38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CE38A1">
              <w:rPr>
                <w:rFonts w:cs="B Lotus" w:hint="cs"/>
                <w:sz w:val="24"/>
                <w:szCs w:val="24"/>
                <w:rtl/>
                <w:lang w:bidi="fa-IR"/>
              </w:rPr>
              <w:t>خالص سازی و فرکشنیشن پروتئینها: ژل فیلتریشن و اصول کروماتوگرافی</w:t>
            </w:r>
          </w:p>
        </w:tc>
        <w:tc>
          <w:tcPr>
            <w:tcW w:w="847" w:type="dxa"/>
          </w:tcPr>
          <w:p w14:paraId="5AE8FF57" w14:textId="77777777" w:rsidR="00CE38A1" w:rsidRPr="00EB6DB3" w:rsidRDefault="00CE38A1" w:rsidP="00CE38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CE38A1" w14:paraId="014D555C" w14:textId="77777777" w:rsidTr="00A8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6CE8C1EB" w:rsidR="00CE38A1" w:rsidRPr="00AD43A8" w:rsidRDefault="00CE38A1" w:rsidP="00CE38A1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AD43A8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126" w:type="dxa"/>
          </w:tcPr>
          <w:p w14:paraId="64BAAE55" w14:textId="35E34AE6" w:rsidR="00CE38A1" w:rsidRPr="008E2216" w:rsidRDefault="00CE38A1" w:rsidP="00CE38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68BEE811" w14:textId="5CFECBF5" w:rsidR="00CE38A1" w:rsidRPr="008E2216" w:rsidRDefault="00CE38A1" w:rsidP="00CE38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7ED9B14F" w14:textId="7D804610" w:rsidR="00CE38A1" w:rsidRPr="00CE38A1" w:rsidRDefault="00CE38A1" w:rsidP="00CE38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CE38A1">
              <w:rPr>
                <w:rFonts w:cs="B Lotus" w:hint="cs"/>
                <w:sz w:val="24"/>
                <w:szCs w:val="24"/>
                <w:rtl/>
                <w:lang w:bidi="fa-IR"/>
              </w:rPr>
              <w:t>تولید و خالص سازی و  کونژوگه کردن آنتی بادی ها</w:t>
            </w:r>
          </w:p>
        </w:tc>
        <w:tc>
          <w:tcPr>
            <w:tcW w:w="847" w:type="dxa"/>
          </w:tcPr>
          <w:p w14:paraId="00741B70" w14:textId="77777777" w:rsidR="00CE38A1" w:rsidRPr="00EB6DB3" w:rsidRDefault="00CE38A1" w:rsidP="00CE38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CE38A1" w14:paraId="136EFF23" w14:textId="77777777" w:rsidTr="00A8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3864527A" w:rsidR="00CE38A1" w:rsidRPr="00AD43A8" w:rsidRDefault="00CE38A1" w:rsidP="00CE38A1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AD43A8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126" w:type="dxa"/>
          </w:tcPr>
          <w:p w14:paraId="6D4A4424" w14:textId="13FC2AA4" w:rsidR="00CE38A1" w:rsidRPr="008E2216" w:rsidRDefault="00CE38A1" w:rsidP="00CE38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55250220" w14:textId="6BBD2BAC" w:rsidR="00CE38A1" w:rsidRPr="008E2216" w:rsidRDefault="00CE38A1" w:rsidP="00CE38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07CF78F2" w14:textId="3D0CD31E" w:rsidR="00CE38A1" w:rsidRPr="00CE38A1" w:rsidRDefault="00CE38A1" w:rsidP="00CE38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CE38A1">
              <w:rPr>
                <w:rFonts w:cs="B Lotus" w:hint="cs"/>
                <w:sz w:val="24"/>
                <w:szCs w:val="24"/>
                <w:rtl/>
                <w:lang w:bidi="fa-IR"/>
              </w:rPr>
              <w:t>اصول ایمونوشیمی و تستهای رایج در ایمونوشیمی1</w:t>
            </w:r>
          </w:p>
        </w:tc>
        <w:tc>
          <w:tcPr>
            <w:tcW w:w="847" w:type="dxa"/>
          </w:tcPr>
          <w:p w14:paraId="3D5F7DEF" w14:textId="77777777" w:rsidR="00CE38A1" w:rsidRPr="00EB6DB3" w:rsidRDefault="00CE38A1" w:rsidP="00CE38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CE38A1" w14:paraId="71572B7E" w14:textId="77777777" w:rsidTr="00A8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3E95DE" w14:textId="48D84333" w:rsidR="00CE38A1" w:rsidRPr="00AD43A8" w:rsidRDefault="00CE38A1" w:rsidP="00CE38A1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AD43A8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126" w:type="dxa"/>
          </w:tcPr>
          <w:p w14:paraId="2425965D" w14:textId="4BFCA0F5" w:rsidR="00CE38A1" w:rsidRPr="008E2216" w:rsidRDefault="00CE38A1" w:rsidP="00CE38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51063F62" w14:textId="6D2350DC" w:rsidR="00CE38A1" w:rsidRPr="008E2216" w:rsidRDefault="00CE38A1" w:rsidP="00CE38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77BA6505" w14:textId="4F07C9BA" w:rsidR="00CE38A1" w:rsidRPr="00CE38A1" w:rsidRDefault="00CE38A1" w:rsidP="00CE38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CE38A1">
              <w:rPr>
                <w:rFonts w:cs="B Lotus" w:hint="cs"/>
                <w:sz w:val="24"/>
                <w:szCs w:val="24"/>
                <w:rtl/>
                <w:lang w:bidi="fa-IR"/>
              </w:rPr>
              <w:t>تستهای رایج در ایمونوشیمی 2</w:t>
            </w:r>
            <w:r w:rsidRPr="00CE38A1">
              <w:rPr>
                <w:rFonts w:cs="B Lotus"/>
                <w:sz w:val="24"/>
                <w:szCs w:val="24"/>
                <w:lang w:bidi="fa-IR"/>
              </w:rPr>
              <w:t xml:space="preserve">  </w:t>
            </w:r>
            <w:r w:rsidRPr="00CE38A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CE38A1">
              <w:rPr>
                <w:rFonts w:cs="B Lotus"/>
                <w:sz w:val="24"/>
                <w:szCs w:val="24"/>
                <w:lang w:bidi="fa-IR"/>
              </w:rPr>
              <w:t>Inter &amp; Intra assay</w:t>
            </w:r>
          </w:p>
        </w:tc>
        <w:tc>
          <w:tcPr>
            <w:tcW w:w="847" w:type="dxa"/>
          </w:tcPr>
          <w:p w14:paraId="44C26987" w14:textId="77777777" w:rsidR="00CE38A1" w:rsidRPr="00EB6DB3" w:rsidRDefault="00CE38A1" w:rsidP="00CE38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EA4E3B" w14:paraId="78577A9D" w14:textId="77777777" w:rsidTr="00A8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9AB8C6A" w14:textId="03C44F8C" w:rsidR="00EA4E3B" w:rsidRPr="00AD43A8" w:rsidRDefault="00EA4E3B" w:rsidP="00EA4E3B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D43A8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126" w:type="dxa"/>
          </w:tcPr>
          <w:p w14:paraId="75369E7D" w14:textId="77777777" w:rsidR="00EA4E3B" w:rsidRDefault="00EA4E3B" w:rsidP="00EA4E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4B6B1566" w14:textId="77777777" w:rsidR="00EA4E3B" w:rsidRDefault="00EA4E3B" w:rsidP="00EA4E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2748" w:type="dxa"/>
            <w:vAlign w:val="center"/>
          </w:tcPr>
          <w:p w14:paraId="4092B0CD" w14:textId="2B498157" w:rsidR="00EA4E3B" w:rsidRDefault="00EA4E3B" w:rsidP="00EA4E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A4E3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سنجش کنترل کیفی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Lotus"/>
                <w:sz w:val="24"/>
                <w:szCs w:val="24"/>
                <w:lang w:bidi="fa-IR"/>
              </w:rPr>
              <w:t>QC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) </w:t>
            </w:r>
            <w:r w:rsidRPr="00EA4E3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تستها و کیت های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آزمایشگاهی</w:t>
            </w:r>
          </w:p>
          <w:p w14:paraId="6620CAC9" w14:textId="59342595" w:rsidR="00EA4E3B" w:rsidRPr="00CE38A1" w:rsidRDefault="00EA4E3B" w:rsidP="00EA4E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A4E3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A4E3B">
              <w:rPr>
                <w:rFonts w:cs="B Lotus"/>
                <w:sz w:val="24"/>
                <w:szCs w:val="24"/>
                <w:lang w:bidi="fa-IR"/>
              </w:rPr>
              <w:t>Inter &amp; Intra assay</w:t>
            </w:r>
          </w:p>
        </w:tc>
        <w:tc>
          <w:tcPr>
            <w:tcW w:w="847" w:type="dxa"/>
          </w:tcPr>
          <w:p w14:paraId="13106DF8" w14:textId="71E049CA" w:rsidR="00EA4E3B" w:rsidRPr="00EB6DB3" w:rsidRDefault="00EA4E3B" w:rsidP="00EA4E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EA4E3B" w14:paraId="78FF9686" w14:textId="77777777" w:rsidTr="00A8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2C7D9B" w14:textId="18FA263F" w:rsidR="00EA4E3B" w:rsidRPr="00AD43A8" w:rsidRDefault="00EA4E3B" w:rsidP="00EA4E3B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AD43A8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مظلومی</w:t>
            </w:r>
          </w:p>
        </w:tc>
        <w:tc>
          <w:tcPr>
            <w:tcW w:w="3126" w:type="dxa"/>
          </w:tcPr>
          <w:p w14:paraId="062985D4" w14:textId="35B7A681" w:rsidR="00EA4E3B" w:rsidRPr="008E2216" w:rsidRDefault="00EA4E3B" w:rsidP="00EA4E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01FFCB25" w14:textId="7EE1F2FE" w:rsidR="00EA4E3B" w:rsidRPr="008E2216" w:rsidRDefault="00EA4E3B" w:rsidP="00EA4E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4D20F59A" w14:textId="551FE132" w:rsidR="00EA4E3B" w:rsidRPr="00CE38A1" w:rsidRDefault="00EA4E3B" w:rsidP="00EA4E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CE38A1">
              <w:rPr>
                <w:rFonts w:cs="B Lotus" w:hint="cs"/>
                <w:sz w:val="24"/>
                <w:szCs w:val="24"/>
                <w:rtl/>
                <w:lang w:bidi="fa-IR"/>
              </w:rPr>
              <w:t>روشهای کار با آنزیمها</w:t>
            </w:r>
          </w:p>
        </w:tc>
        <w:tc>
          <w:tcPr>
            <w:tcW w:w="847" w:type="dxa"/>
          </w:tcPr>
          <w:p w14:paraId="047AE068" w14:textId="447BBE99" w:rsidR="00EA4E3B" w:rsidRPr="00EB6DB3" w:rsidRDefault="00EA4E3B" w:rsidP="00EA4E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8E2216">
              <w:rPr>
                <w:rFonts w:cs="B Lotu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A4E3B" w14:paraId="0B11B5FB" w14:textId="77777777" w:rsidTr="00A8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03E7AFC" w14:textId="01D83CCF" w:rsidR="00EA4E3B" w:rsidRPr="00AD43A8" w:rsidRDefault="00EA4E3B" w:rsidP="00EA4E3B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CE38A1">
              <w:rPr>
                <w:rFonts w:cs="B Lotu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126" w:type="dxa"/>
          </w:tcPr>
          <w:p w14:paraId="5046C733" w14:textId="617B71FC" w:rsidR="00EA4E3B" w:rsidRPr="008E2216" w:rsidRDefault="00EA4E3B" w:rsidP="00EA4E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4654C7B8" w14:textId="3D33E9D8" w:rsidR="00EA4E3B" w:rsidRPr="008E2216" w:rsidRDefault="00EA4E3B" w:rsidP="00EA4E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3D7EAFAA" w14:textId="7A405E01" w:rsidR="00EA4E3B" w:rsidRPr="008E2216" w:rsidRDefault="00EA4E3B" w:rsidP="00EA4E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CE38A1">
              <w:rPr>
                <w:rFonts w:cs="B Lotus"/>
                <w:sz w:val="24"/>
                <w:szCs w:val="24"/>
                <w:lang w:bidi="fa-IR"/>
              </w:rPr>
              <w:t>FRET (Surface Plasmon Resonance)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و </w:t>
            </w:r>
            <w:r w:rsidRPr="007B06CE">
              <w:rPr>
                <w:rFonts w:cs="B Lotus"/>
                <w:sz w:val="24"/>
                <w:szCs w:val="24"/>
                <w:rtl/>
                <w:lang w:bidi="fa-IR"/>
              </w:rPr>
              <w:t>و فلوسا</w:t>
            </w:r>
            <w:r w:rsidRPr="007B06C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7B06CE">
              <w:rPr>
                <w:rFonts w:cs="B Lotus" w:hint="eastAsia"/>
                <w:sz w:val="24"/>
                <w:szCs w:val="24"/>
                <w:rtl/>
                <w:lang w:bidi="fa-IR"/>
              </w:rPr>
              <w:t>تومتر</w:t>
            </w:r>
            <w:r w:rsidRPr="007B06C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847" w:type="dxa"/>
          </w:tcPr>
          <w:p w14:paraId="4025F416" w14:textId="5A4BC2EE" w:rsidR="00EA4E3B" w:rsidRPr="008E2216" w:rsidRDefault="00EA4E3B" w:rsidP="00EA4E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EA4E3B" w14:paraId="13F47642" w14:textId="77777777" w:rsidTr="00A8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17F0453" w14:textId="3E1D8D47" w:rsidR="00EA4E3B" w:rsidRPr="00AD43A8" w:rsidRDefault="00EA4E3B" w:rsidP="00EA4E3B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AD43A8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126" w:type="dxa"/>
          </w:tcPr>
          <w:p w14:paraId="5FC48F07" w14:textId="57D0C98E" w:rsidR="00EA4E3B" w:rsidRPr="008E2216" w:rsidRDefault="00EA4E3B" w:rsidP="00EA4E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12AFD7D0" w14:textId="0B9EC8C8" w:rsidR="00EA4E3B" w:rsidRPr="008E2216" w:rsidRDefault="00EA4E3B" w:rsidP="00EA4E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7EF6F8FC" w14:textId="451C0308" w:rsidR="00EA4E3B" w:rsidRPr="00CE38A1" w:rsidRDefault="00EA4E3B" w:rsidP="00EA4E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CE38A1">
              <w:rPr>
                <w:rFonts w:cs="B Lotus"/>
                <w:sz w:val="24"/>
                <w:szCs w:val="24"/>
                <w:lang w:bidi="fa-IR"/>
              </w:rPr>
              <w:t xml:space="preserve">  LUMINEX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و </w:t>
            </w:r>
            <w:r w:rsidRPr="00CE38A1">
              <w:rPr>
                <w:rFonts w:cs="B Lotus"/>
                <w:sz w:val="24"/>
                <w:szCs w:val="24"/>
                <w:lang w:bidi="fa-IR"/>
              </w:rPr>
              <w:t xml:space="preserve">SPR (Surface Plasmon Resonance)  </w:t>
            </w:r>
          </w:p>
        </w:tc>
        <w:tc>
          <w:tcPr>
            <w:tcW w:w="847" w:type="dxa"/>
          </w:tcPr>
          <w:p w14:paraId="63BAE51D" w14:textId="4313A9FA" w:rsidR="00EA4E3B" w:rsidRPr="00EB6DB3" w:rsidRDefault="00EA4E3B" w:rsidP="00EA4E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EA4E3B" w14:paraId="0BF7B2D4" w14:textId="77777777" w:rsidTr="008E2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698AF5" w14:textId="18103AB3" w:rsidR="00EA4E3B" w:rsidRPr="00AD43A8" w:rsidRDefault="00EA4E3B" w:rsidP="00EA4E3B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AD43A8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126" w:type="dxa"/>
          </w:tcPr>
          <w:p w14:paraId="3C6FEEAD" w14:textId="02224662" w:rsidR="00EA4E3B" w:rsidRDefault="00EA4E3B" w:rsidP="00EA4E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دانشجو پس از مطالعه مقاله به سوالات زیر پاسخ خواهد داد:</w:t>
            </w:r>
          </w:p>
          <w:p w14:paraId="0E685E23" w14:textId="77777777" w:rsidR="00EA4E3B" w:rsidRDefault="00EA4E3B" w:rsidP="00EA4E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rtl/>
                <w:lang w:bidi="fa-IR"/>
              </w:rPr>
            </w:pPr>
            <w:r w:rsidRPr="00AA3DAC">
              <w:rPr>
                <w:rFonts w:ascii="B Nazanin" w:cs="B Nazanin" w:hint="cs"/>
                <w:rtl/>
                <w:lang w:bidi="fa-IR"/>
              </w:rPr>
              <w:t>-</w:t>
            </w:r>
            <w:r>
              <w:rPr>
                <w:rFonts w:ascii="B Nazanin" w:cs="B Nazanin" w:hint="cs"/>
                <w:rtl/>
                <w:lang w:bidi="fa-IR"/>
              </w:rPr>
              <w:t xml:space="preserve"> </w:t>
            </w:r>
            <w:r w:rsidRPr="00AA3DAC">
              <w:rPr>
                <w:rFonts w:ascii="B Nazanin" w:cs="B Nazanin" w:hint="cs"/>
                <w:rtl/>
                <w:lang w:bidi="fa-IR"/>
              </w:rPr>
              <w:t xml:space="preserve"> چرا روش استفاده شده است </w:t>
            </w:r>
          </w:p>
          <w:p w14:paraId="54F012A5" w14:textId="77777777" w:rsidR="00EA4E3B" w:rsidRPr="00AA3DAC" w:rsidRDefault="00EA4E3B" w:rsidP="00EA4E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 xml:space="preserve">-  </w:t>
            </w:r>
            <w:r w:rsidRPr="00AA3DAC">
              <w:rPr>
                <w:rFonts w:ascii="B Nazanin" w:cs="B Nazanin" w:hint="cs"/>
                <w:rtl/>
                <w:lang w:bidi="fa-IR"/>
              </w:rPr>
              <w:t>توضیح در مورد روش</w:t>
            </w:r>
          </w:p>
          <w:p w14:paraId="19082B0C" w14:textId="77777777" w:rsidR="00EA4E3B" w:rsidRPr="00AA3DAC" w:rsidRDefault="00EA4E3B" w:rsidP="00EA4E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rtl/>
                <w:lang w:bidi="fa-IR"/>
              </w:rPr>
            </w:pPr>
            <w:r w:rsidRPr="00AA3DAC">
              <w:rPr>
                <w:rFonts w:ascii="B Nazanin" w:cs="B Nazanin" w:hint="cs"/>
                <w:rtl/>
                <w:lang w:bidi="fa-IR"/>
              </w:rPr>
              <w:t>-</w:t>
            </w:r>
            <w:r>
              <w:rPr>
                <w:rFonts w:ascii="B Nazanin" w:cs="B Nazanin" w:hint="cs"/>
                <w:rtl/>
                <w:lang w:bidi="fa-IR"/>
              </w:rPr>
              <w:t xml:space="preserve"> </w:t>
            </w:r>
            <w:r w:rsidRPr="00AA3DAC">
              <w:rPr>
                <w:rFonts w:ascii="B Nazanin" w:cs="B Nazanin" w:hint="cs"/>
                <w:rtl/>
                <w:lang w:bidi="fa-IR"/>
              </w:rPr>
              <w:t>کاربرد این روش در این مطالعه چیست</w:t>
            </w:r>
          </w:p>
          <w:p w14:paraId="69681C6F" w14:textId="77777777" w:rsidR="00EA4E3B" w:rsidRPr="00AA3DAC" w:rsidRDefault="00EA4E3B" w:rsidP="00EA4E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rtl/>
                <w:lang w:bidi="fa-IR"/>
              </w:rPr>
            </w:pPr>
            <w:r w:rsidRPr="00AA3DAC">
              <w:rPr>
                <w:rFonts w:ascii="B Nazanin" w:cs="B Nazanin" w:hint="cs"/>
                <w:rtl/>
                <w:lang w:bidi="fa-IR"/>
              </w:rPr>
              <w:t>-</w:t>
            </w:r>
            <w:r>
              <w:rPr>
                <w:rFonts w:ascii="B Nazanin" w:cs="B Nazanin" w:hint="cs"/>
                <w:rtl/>
                <w:lang w:bidi="fa-IR"/>
              </w:rPr>
              <w:t xml:space="preserve"> </w:t>
            </w:r>
            <w:r w:rsidRPr="00AA3DAC">
              <w:rPr>
                <w:rFonts w:ascii="B Nazanin" w:cs="B Nazanin" w:hint="cs"/>
                <w:rtl/>
                <w:lang w:bidi="fa-IR"/>
              </w:rPr>
              <w:t>گروههای مورد مطالعه</w:t>
            </w:r>
            <w:r>
              <w:rPr>
                <w:rFonts w:ascii="B Nazanin" w:cs="B Nazanin" w:hint="cs"/>
                <w:rtl/>
                <w:lang w:bidi="fa-IR"/>
              </w:rPr>
              <w:t xml:space="preserve"> چه بوده اند</w:t>
            </w:r>
          </w:p>
          <w:p w14:paraId="0A43884C" w14:textId="77777777" w:rsidR="00EA4E3B" w:rsidRDefault="00EA4E3B" w:rsidP="00EA4E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rtl/>
                <w:lang w:bidi="fa-IR"/>
              </w:rPr>
            </w:pPr>
            <w:r w:rsidRPr="00AA3DAC">
              <w:rPr>
                <w:rFonts w:ascii="B Nazanin" w:cs="B Nazanin" w:hint="cs"/>
                <w:rtl/>
                <w:lang w:bidi="fa-IR"/>
              </w:rPr>
              <w:t>-</w:t>
            </w:r>
            <w:r>
              <w:rPr>
                <w:rFonts w:ascii="B Nazanin" w:cs="B Nazanin" w:hint="cs"/>
                <w:rtl/>
                <w:lang w:bidi="fa-IR"/>
              </w:rPr>
              <w:t xml:space="preserve"> </w:t>
            </w:r>
            <w:r w:rsidRPr="00AA3DAC">
              <w:rPr>
                <w:rFonts w:ascii="B Nazanin" w:cs="B Nazanin" w:hint="cs"/>
                <w:rtl/>
                <w:lang w:bidi="fa-IR"/>
              </w:rPr>
              <w:t>نتایج بدست آمده</w:t>
            </w:r>
            <w:r>
              <w:rPr>
                <w:rFonts w:ascii="B Nazanin" w:cs="B Nazanin" w:hint="cs"/>
                <w:rtl/>
                <w:lang w:bidi="fa-IR"/>
              </w:rPr>
              <w:t xml:space="preserve"> این روش را ارایه و بحث کنید</w:t>
            </w:r>
          </w:p>
          <w:p w14:paraId="4ED51F92" w14:textId="76A1AC92" w:rsidR="00EA4E3B" w:rsidRPr="00EA4E3B" w:rsidRDefault="00EA4E3B" w:rsidP="00EA4E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ascii="B Nazanin" w:cs="B Nazanin" w:hint="cs"/>
                <w:rtl/>
                <w:lang w:bidi="fa-IR"/>
              </w:rPr>
              <w:t xml:space="preserve">- </w:t>
            </w:r>
            <w:r>
              <w:rPr>
                <w:rFonts w:cs="B Nazanin"/>
                <w:lang w:bidi="fa-IR"/>
              </w:rPr>
              <w:t>QC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490ED1">
              <w:rPr>
                <w:rFonts w:cs="B Nazanin" w:hint="cs"/>
                <w:rtl/>
                <w:lang w:bidi="fa-IR"/>
              </w:rPr>
              <w:t xml:space="preserve">یکی از </w:t>
            </w:r>
            <w:r>
              <w:rPr>
                <w:rFonts w:cs="B Nazanin" w:hint="cs"/>
                <w:rtl/>
                <w:lang w:bidi="fa-IR"/>
              </w:rPr>
              <w:t xml:space="preserve">کیت استفاده شده را </w:t>
            </w:r>
            <w:r w:rsidR="00490ED1">
              <w:rPr>
                <w:rFonts w:cs="B Nazanin" w:hint="cs"/>
                <w:rtl/>
                <w:lang w:bidi="fa-IR"/>
              </w:rPr>
              <w:t>نشان</w:t>
            </w:r>
            <w:r>
              <w:rPr>
                <w:rFonts w:cs="B Nazanin" w:hint="cs"/>
                <w:rtl/>
                <w:lang w:bidi="fa-IR"/>
              </w:rPr>
              <w:t xml:space="preserve"> دهید</w:t>
            </w:r>
            <w:r w:rsidR="00490ED1">
              <w:rPr>
                <w:rFonts w:cs="B Nazanin" w:hint="cs"/>
                <w:rtl/>
                <w:lang w:bidi="fa-IR"/>
              </w:rPr>
              <w:t xml:space="preserve"> (با استفاده از کاتالوگ کیت)</w:t>
            </w:r>
            <w:r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1260" w:type="dxa"/>
          </w:tcPr>
          <w:p w14:paraId="6129110F" w14:textId="10F2873D" w:rsidR="00EA4E3B" w:rsidRPr="008E2216" w:rsidRDefault="00EA4E3B" w:rsidP="00EA4E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ارایه روشهای ایمونوشیمی استفاده شده در یک مقاله </w:t>
            </w:r>
            <w:r>
              <w:rPr>
                <w:rFonts w:cs="B Lotus"/>
                <w:sz w:val="24"/>
                <w:szCs w:val="24"/>
                <w:lang w:bidi="fa-IR"/>
              </w:rPr>
              <w:t>Q1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همان سال</w:t>
            </w:r>
          </w:p>
        </w:tc>
        <w:tc>
          <w:tcPr>
            <w:tcW w:w="2748" w:type="dxa"/>
          </w:tcPr>
          <w:p w14:paraId="7F805F29" w14:textId="544FF6A1" w:rsidR="00EA4E3B" w:rsidRPr="008E2216" w:rsidRDefault="00EA4E3B" w:rsidP="00EA4E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8E2216">
              <w:rPr>
                <w:rFonts w:cs="B Lotus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847" w:type="dxa"/>
          </w:tcPr>
          <w:p w14:paraId="7ACFAB9D" w14:textId="3D18FE65" w:rsidR="00EA4E3B" w:rsidRPr="008E2216" w:rsidRDefault="00EA4E3B" w:rsidP="00EA4E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11</w:t>
            </w:r>
          </w:p>
        </w:tc>
      </w:tr>
    </w:tbl>
    <w:p w14:paraId="742B932C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85FC1ED" w14:textId="650F1BD1" w:rsidR="00BE4941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0C4AA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05420FE" w14:textId="7401C537" w:rsidR="000C4AAC" w:rsidRPr="000C4AAC" w:rsidRDefault="000C4AAC" w:rsidP="000C4AAC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دانشجو ضمن شرکت در کلاسها و بحث در کلاس می بایستی قادر به پاسخگویی به سوالات امتحانی باشد.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6360BED8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  <w:r w:rsidR="000C4AA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0C4AAC"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تکوینی</w:t>
      </w:r>
      <w:r w:rsid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20درصد</w:t>
      </w:r>
      <w:r w:rsidR="000C4AAC" w:rsidRP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تراکمی</w:t>
      </w:r>
      <w:r w:rsid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80 درصد</w:t>
      </w:r>
    </w:p>
    <w:p w14:paraId="201BEF7B" w14:textId="0EF088DF" w:rsidR="002547D1" w:rsidRPr="000C4AAC" w:rsidRDefault="00C71788" w:rsidP="000C4AAC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12"/>
          <w:szCs w:val="12"/>
          <w:lang w:bidi="fa-IR"/>
        </w:rPr>
      </w:pP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ذکر نوع ارزیابی (تکوینی/تراکمی)</w:t>
      </w:r>
      <w:r w:rsidR="00B9475A" w:rsidRPr="000C4AAC">
        <w:rPr>
          <w:rStyle w:val="FootnoteReference"/>
          <w:rFonts w:asciiTheme="majorBidi" w:hAnsiTheme="majorBidi" w:cs="B Nazanin"/>
          <w:sz w:val="12"/>
          <w:szCs w:val="12"/>
          <w:rtl/>
          <w:lang w:bidi="fa-IR"/>
        </w:rPr>
        <w:footnoteReference w:id="6"/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                        </w:t>
      </w:r>
    </w:p>
    <w:p w14:paraId="5C34CC7D" w14:textId="6ABEFA07" w:rsidR="00C71788" w:rsidRPr="000C4AAC" w:rsidRDefault="00C71788" w:rsidP="000C4AAC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12"/>
          <w:szCs w:val="12"/>
          <w:lang w:bidi="fa-IR"/>
        </w:rPr>
      </w:pP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ذکر روش ارزیابی دانشجو</w:t>
      </w:r>
    </w:p>
    <w:p w14:paraId="029408B1" w14:textId="6B4C20B5" w:rsidR="002547D1" w:rsidRPr="000C4AAC" w:rsidRDefault="002547D1" w:rsidP="000C4AAC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12"/>
          <w:szCs w:val="12"/>
          <w:lang w:bidi="fa-IR"/>
        </w:rPr>
      </w:pP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ذکر سهم ارزشیابی هر روش در نمره</w:t>
      </w:r>
      <w:r w:rsidR="00812EF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نهایی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دانشجو</w:t>
      </w:r>
    </w:p>
    <w:p w14:paraId="46E5CFA3" w14:textId="77777777" w:rsidR="002547D1" w:rsidRPr="000C4AAC" w:rsidRDefault="002547D1" w:rsidP="000C4AAC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Theme="majorBidi" w:hAnsiTheme="majorBidi" w:cs="B Nazanin"/>
          <w:sz w:val="12"/>
          <w:szCs w:val="12"/>
          <w:lang w:bidi="fa-IR"/>
        </w:rPr>
      </w:pPr>
    </w:p>
    <w:p w14:paraId="5A268F6E" w14:textId="65A61B08" w:rsidR="00F95EA0" w:rsidRPr="000C4AAC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12"/>
          <w:szCs w:val="12"/>
          <w:lang w:bidi="fa-IR"/>
        </w:rPr>
      </w:pPr>
      <w:r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ارز</w:t>
      </w:r>
      <w:r w:rsidR="00457853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457853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اب</w:t>
      </w:r>
      <w:r w:rsidR="00457853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457853" w:rsidRPr="000C4AAC">
        <w:rPr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t xml:space="preserve"> </w:t>
      </w:r>
      <w:r w:rsidR="00457853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تکو</w:t>
      </w:r>
      <w:r w:rsidR="00457853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457853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ن</w:t>
      </w:r>
      <w:r w:rsidR="00457853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06432E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 xml:space="preserve"> </w:t>
      </w:r>
      <w:r w:rsidR="00F95EA0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(سازنده)</w:t>
      </w:r>
      <w:r w:rsidR="001B6A38" w:rsidRPr="000C4AAC">
        <w:rPr>
          <w:rStyle w:val="FootnoteReference"/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footnoteReference w:id="7"/>
      </w:r>
      <w:r w:rsidR="00457853" w:rsidRPr="000C4AAC">
        <w:rPr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t>:</w:t>
      </w:r>
      <w:r w:rsidR="00457853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ارز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اب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دانشجو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در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طول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دوره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457853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آموزش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با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ذکر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فعال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ت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ها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یی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که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دانشجو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به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طور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مستقل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با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راهنما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یی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استاد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انجام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م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دهد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. </w:t>
      </w:r>
      <w:r w:rsidR="00F95EA0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این نوع ارزیابی می</w:t>
      </w:r>
      <w:r w:rsidR="00F95EA0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F95EA0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Pr="000C4AAC" w:rsidRDefault="00217F24" w:rsidP="002D5FD3">
      <w:pPr>
        <w:bidi/>
        <w:jc w:val="both"/>
        <w:rPr>
          <w:rFonts w:asciiTheme="majorBidi" w:hAnsiTheme="majorBidi" w:cs="B Nazanin"/>
          <w:sz w:val="12"/>
          <w:szCs w:val="12"/>
          <w:rtl/>
          <w:lang w:bidi="fa-IR"/>
        </w:rPr>
      </w:pP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نظ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ر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: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انجام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پروژه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ها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مختلف،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آزمون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ها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تشخ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ص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ادوار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0E701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آزمون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م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ان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ترم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5E03F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مانند کاربرگ</w:t>
      </w:r>
      <w:r w:rsidR="005E03FB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5E03F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های کلاسی و </w:t>
      </w:r>
      <w:r w:rsidR="00CA5986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آزمونک (کوییز) های کلاسی </w:t>
      </w:r>
    </w:p>
    <w:p w14:paraId="06643DD5" w14:textId="1F9C67BB" w:rsidR="00217F24" w:rsidRPr="000C4AAC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12"/>
          <w:szCs w:val="12"/>
          <w:rtl/>
          <w:lang w:bidi="fa-IR"/>
        </w:rPr>
      </w:pPr>
      <w:r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ارز</w:t>
      </w:r>
      <w:r w:rsidR="00217F24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اب</w:t>
      </w:r>
      <w:r w:rsidR="00217F24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217F24" w:rsidRPr="000C4AAC">
        <w:rPr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تراکم</w:t>
      </w:r>
      <w:r w:rsidR="00217F24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CB11FC" w:rsidRPr="000C4AAC">
        <w:rPr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t xml:space="preserve"> </w:t>
      </w:r>
      <w:r w:rsidR="00F95EA0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(</w:t>
      </w:r>
      <w:r w:rsidR="00217F24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پا</w:t>
      </w:r>
      <w:r w:rsidR="00217F24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ان</w:t>
      </w:r>
      <w:r w:rsidR="00217F24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F95EA0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)</w:t>
      </w:r>
      <w:r w:rsidR="001B6A38" w:rsidRPr="000C4AAC">
        <w:rPr>
          <w:rStyle w:val="FootnoteReference"/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footnoteReference w:id="8"/>
      </w:r>
      <w:r w:rsidR="00217F24" w:rsidRPr="000C4AAC">
        <w:rPr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t>:</w:t>
      </w:r>
      <w:r w:rsidR="0023278D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ارز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اب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دانشجو در پا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ان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دوره</w:t>
      </w:r>
      <w:r w:rsidR="005E03F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است 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که </w:t>
      </w:r>
      <w:r w:rsidR="008C1F03" w:rsidRPr="000C4AAC">
        <w:rPr>
          <w:rFonts w:asciiTheme="majorBidi" w:hAnsiTheme="majorBidi" w:cs="B Nazanin" w:hint="eastAsia"/>
          <w:sz w:val="12"/>
          <w:szCs w:val="12"/>
          <w:u w:val="single"/>
          <w:rtl/>
          <w:lang w:bidi="fa-IR"/>
        </w:rPr>
        <w:t>برا</w:t>
      </w:r>
      <w:r w:rsidR="008C1F03" w:rsidRPr="000C4AAC">
        <w:rPr>
          <w:rFonts w:asciiTheme="majorBidi" w:hAnsiTheme="majorBidi" w:cs="B Nazanin" w:hint="cs"/>
          <w:sz w:val="12"/>
          <w:szCs w:val="12"/>
          <w:u w:val="single"/>
          <w:rtl/>
          <w:lang w:bidi="fa-IR"/>
        </w:rPr>
        <w:t>ی</w:t>
      </w:r>
      <w:r w:rsidR="008C1F03" w:rsidRPr="000C4AAC">
        <w:rPr>
          <w:rFonts w:asciiTheme="majorBidi" w:hAnsiTheme="majorBidi" w:cs="B Nazanin"/>
          <w:sz w:val="12"/>
          <w:szCs w:val="12"/>
          <w:u w:val="single"/>
          <w:rtl/>
          <w:lang w:bidi="fa-IR"/>
        </w:rPr>
        <w:t xml:space="preserve"> </w:t>
      </w:r>
      <w:r w:rsidR="008C1F03" w:rsidRPr="000C4AAC">
        <w:rPr>
          <w:rFonts w:asciiTheme="majorBidi" w:hAnsiTheme="majorBidi" w:cs="B Nazanin" w:hint="eastAsia"/>
          <w:sz w:val="12"/>
          <w:szCs w:val="12"/>
          <w:u w:val="single"/>
          <w:rtl/>
          <w:lang w:bidi="fa-IR"/>
        </w:rPr>
        <w:t>مثال</w:t>
      </w:r>
      <w:r w:rsidR="008C1F03" w:rsidRPr="000C4AAC">
        <w:rPr>
          <w:rFonts w:asciiTheme="majorBidi" w:hAnsiTheme="majorBidi" w:cs="B Nazanin"/>
          <w:sz w:val="12"/>
          <w:szCs w:val="12"/>
          <w:u w:val="single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م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تواند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شامل موارد ز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ر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باشد:  </w:t>
      </w:r>
    </w:p>
    <w:p w14:paraId="4BC72A3C" w14:textId="3E14F91A" w:rsidR="00FB08F3" w:rsidRPr="000C4AAC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12"/>
          <w:szCs w:val="12"/>
          <w:lang w:bidi="fa-IR"/>
        </w:rPr>
      </w:pP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آزمون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ها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کتب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شفاه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و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عمل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A178F2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با ذکر انواع آزمون</w:t>
      </w:r>
      <w:r w:rsidR="00A178F2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A178F2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ها</w:t>
      </w:r>
      <w:r w:rsidR="00A178F2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FE5F7E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برای مثال آزمون</w:t>
      </w:r>
      <w:r w:rsidR="00FE5F7E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FE5F7E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های کتبی </w:t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شامل آزمون</w:t>
      </w:r>
      <w:r w:rsidR="00505865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های کتبی بسته پاسخ اعم از «چندگزینه</w:t>
      </w:r>
      <w:r w:rsidR="00505865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ای»، «جورکردنی گسترده»، «درست- نادرست» و آزمون</w:t>
      </w:r>
      <w:r w:rsidR="00505865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های کتبی باز پاسخ</w:t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اعم از تشریحی و کوته پاسخ،</w:t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آزمون</w:t>
      </w:r>
      <w:r w:rsidR="0029396B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های استدلالی</w:t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نظیر</w:t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</w:t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آزمون ویژگی</w:t>
      </w:r>
      <w:r w:rsidR="0047039D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های کلیدی، سناریونویسی با ساختن فرضیه </w:t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و </w:t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....، </w:t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آزمون</w:t>
      </w:r>
      <w:r w:rsidR="0029396B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های عملی</w:t>
      </w:r>
      <w:r w:rsidR="00B14502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</w:t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که برای مثال می</w:t>
      </w:r>
      <w:r w:rsidR="00505865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تواند شامل</w:t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انواع آزمون</w:t>
      </w:r>
      <w:r w:rsidR="0029396B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های ساختارمند عینی</w:t>
      </w:r>
      <w:r w:rsidR="00EB6DB3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نظیر </w:t>
      </w:r>
      <w:r w:rsidR="00EB6DB3" w:rsidRPr="000C4AAC">
        <w:rPr>
          <w:rFonts w:asciiTheme="majorBidi" w:hAnsiTheme="majorBidi" w:cs="B Nazanin"/>
          <w:sz w:val="10"/>
          <w:szCs w:val="10"/>
          <w:lang w:bidi="fa-IR"/>
        </w:rPr>
        <w:t>OSCE</w:t>
      </w:r>
      <w:r w:rsidR="00B14502" w:rsidRPr="000C4AAC">
        <w:rPr>
          <w:rStyle w:val="FootnoteReference"/>
          <w:rFonts w:asciiTheme="majorBidi" w:hAnsiTheme="majorBidi" w:cs="B Nazanin"/>
          <w:sz w:val="12"/>
          <w:szCs w:val="12"/>
          <w:lang w:bidi="fa-IR"/>
        </w:rPr>
        <w:footnoteReference w:id="9"/>
      </w:r>
      <w:r w:rsidR="00B14502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، </w:t>
      </w:r>
      <w:r w:rsidR="00B14502" w:rsidRPr="000C4AAC">
        <w:rPr>
          <w:rFonts w:asciiTheme="majorBidi" w:hAnsiTheme="majorBidi" w:cs="B Nazanin"/>
          <w:sz w:val="10"/>
          <w:szCs w:val="10"/>
          <w:lang w:bidi="fa-IR"/>
        </w:rPr>
        <w:t>OSLE</w:t>
      </w:r>
      <w:r w:rsidR="00B14502" w:rsidRPr="000C4AAC">
        <w:rPr>
          <w:rStyle w:val="FootnoteReference"/>
          <w:rFonts w:asciiTheme="majorBidi" w:hAnsiTheme="majorBidi" w:cs="B Nazanin"/>
          <w:sz w:val="12"/>
          <w:szCs w:val="12"/>
          <w:lang w:bidi="fa-IR"/>
        </w:rPr>
        <w:footnoteReference w:id="10"/>
      </w:r>
      <w:r w:rsidR="00B14502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و ...</w:t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و یا </w:t>
      </w:r>
      <w:r w:rsidR="0062048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ارزیابی</w:t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مبتنی بر محل </w:t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کار</w:t>
      </w:r>
      <w:r w:rsidR="002D5FD3" w:rsidRPr="000C4AAC">
        <w:rPr>
          <w:rStyle w:val="FootnoteReference"/>
          <w:rFonts w:asciiTheme="majorBidi" w:hAnsiTheme="majorBidi" w:cs="B Nazanin"/>
          <w:sz w:val="12"/>
          <w:szCs w:val="12"/>
          <w:rtl/>
          <w:lang w:bidi="fa-IR"/>
        </w:rPr>
        <w:footnoteReference w:id="11"/>
      </w:r>
      <w:r w:rsidR="0062048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با استفاده از ابزارهایی نظیر</w:t>
      </w:r>
      <w:r w:rsidR="00B02343" w:rsidRPr="000C4AAC">
        <w:rPr>
          <w:rStyle w:val="FootnoteReference"/>
          <w:rFonts w:asciiTheme="majorBidi" w:hAnsiTheme="majorBidi" w:cs="B Nazanin"/>
          <w:sz w:val="12"/>
          <w:szCs w:val="12"/>
          <w:rtl/>
          <w:lang w:bidi="fa-IR"/>
        </w:rPr>
        <w:footnoteReference w:id="12"/>
      </w:r>
      <w:r w:rsidR="00C63B0C" w:rsidRPr="000C4AAC">
        <w:rPr>
          <w:rFonts w:asciiTheme="majorBidi" w:hAnsiTheme="majorBidi" w:cs="B Nazanin"/>
          <w:sz w:val="10"/>
          <w:szCs w:val="10"/>
          <w:lang w:bidi="fa-IR"/>
        </w:rPr>
        <w:t>DOPS</w:t>
      </w:r>
      <w:r w:rsidR="00C63B0C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، </w:t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لاگ</w:t>
      </w:r>
      <w:r w:rsidR="00C85ABA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بو</w:t>
      </w:r>
      <w:r w:rsidR="00812EF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ک</w:t>
      </w:r>
      <w:r w:rsidR="00CA5986" w:rsidRPr="000C4AAC">
        <w:rPr>
          <w:rStyle w:val="FootnoteReference"/>
          <w:rFonts w:asciiTheme="majorBidi" w:hAnsiTheme="majorBidi" w:cs="B Nazanin"/>
          <w:sz w:val="12"/>
          <w:szCs w:val="12"/>
          <w:rtl/>
          <w:lang w:bidi="fa-IR"/>
        </w:rPr>
        <w:footnoteReference w:id="13"/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، </w:t>
      </w:r>
      <w:r w:rsidR="00C85AB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کارپوشه</w:t>
      </w:r>
      <w:r w:rsidR="00812EF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(پورت فولیو)</w:t>
      </w:r>
      <w:r w:rsidR="002D5FD3" w:rsidRPr="000C4AAC">
        <w:rPr>
          <w:rStyle w:val="FootnoteReference"/>
          <w:rFonts w:asciiTheme="majorBidi" w:hAnsiTheme="majorBidi" w:cs="B Nazanin"/>
          <w:sz w:val="12"/>
          <w:szCs w:val="12"/>
          <w:rtl/>
          <w:lang w:bidi="fa-IR"/>
        </w:rPr>
        <w:footnoteReference w:id="14"/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، ارزیابی 360 درجه</w:t>
      </w:r>
      <w:r w:rsidR="00C85ABA" w:rsidRPr="000C4AAC">
        <w:rPr>
          <w:rStyle w:val="FootnoteReference"/>
          <w:rFonts w:asciiTheme="majorBidi" w:hAnsiTheme="majorBidi" w:cs="B Nazanin"/>
          <w:sz w:val="12"/>
          <w:szCs w:val="12"/>
          <w:rtl/>
          <w:lang w:bidi="fa-IR"/>
        </w:rPr>
        <w:footnoteReference w:id="15"/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و ..... </w:t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باشد</w:t>
      </w:r>
      <w:r w:rsidR="002D5FD3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.</w:t>
      </w:r>
      <w:r w:rsidR="00CB11FC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05250383" w:rsidR="0049722D" w:rsidRPr="001761DD" w:rsidRDefault="001761DD" w:rsidP="001761DD">
      <w:pPr>
        <w:bidi/>
        <w:rPr>
          <w:rFonts w:cs="B Titr"/>
          <w:noProof/>
        </w:rPr>
      </w:pPr>
      <w:r>
        <w:rPr>
          <w:rFonts w:asciiTheme="majorBidi" w:hAnsiTheme="majorBidi" w:cs="B Nazanin"/>
          <w:sz w:val="24"/>
          <w:szCs w:val="24"/>
          <w:lang w:bidi="fa-IR"/>
        </w:rPr>
        <w:t xml:space="preserve">   </w:t>
      </w:r>
      <w:r w:rsidR="004E2BE7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0C4AA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>
        <w:rPr>
          <w:rFonts w:asciiTheme="majorBidi" w:hAnsiTheme="majorBidi" w:cs="B Nazanin"/>
          <w:sz w:val="24"/>
          <w:szCs w:val="24"/>
          <w:lang w:bidi="fa-IR"/>
        </w:rPr>
        <w:t xml:space="preserve">  </w:t>
      </w:r>
      <w:r w:rsidRPr="001243A0">
        <w:rPr>
          <w:rFonts w:cs="B Titr"/>
          <w:noProof/>
        </w:rPr>
        <w:t xml:space="preserve">Immunochemistry in practice </w:t>
      </w:r>
    </w:p>
    <w:p w14:paraId="1E97706E" w14:textId="42E8DC84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1761DD">
        <w:rPr>
          <w:rFonts w:asciiTheme="majorBidi" w:hAnsiTheme="majorBidi" w:cs="B Nazanin"/>
          <w:sz w:val="24"/>
          <w:szCs w:val="24"/>
          <w:lang w:bidi="fa-IR"/>
        </w:rPr>
        <w:t xml:space="preserve">  </w:t>
      </w:r>
      <w:r w:rsidR="001761D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هر جلسه مقاله جدید مرتبط با مبحث تدریس شده برای مطالعه بیشتر به دانشجویان داده می شود.</w:t>
      </w:r>
    </w:p>
    <w:p w14:paraId="2068C534" w14:textId="71CE16C3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0C4AA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پاورپوینت و مباحث صحبت شده در کلاس. هر ترم بر اساس مقالات و منابع جدید مطالب درس به روز می گردد</w:t>
      </w:r>
    </w:p>
    <w:p w14:paraId="718F134D" w14:textId="58714894" w:rsidR="000C7326" w:rsidRDefault="004E2BE7" w:rsidP="000C4AA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0C4AA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3B950BF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0D393B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 اطلاعات کلی درس اعم از گروه آموزشی ارایه دهنده درس، عنوان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درس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بخش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های مختلف محتوایی 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درس</w:t>
            </w:r>
            <w:r w:rsidRPr="000D393B">
              <w:rPr>
                <w:rFonts w:ascii="IranNastaliq" w:eastAsia="Calibri" w:hAnsi="IranNastaliq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A61F6D">
        <w:trPr>
          <w:trHeight w:val="1024"/>
        </w:trPr>
        <w:tc>
          <w:tcPr>
            <w:tcW w:w="1242" w:type="dxa"/>
          </w:tcPr>
          <w:p w14:paraId="0E24D84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 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A61F6D">
        <w:trPr>
          <w:trHeight w:val="1123"/>
        </w:trPr>
        <w:tc>
          <w:tcPr>
            <w:tcW w:w="1242" w:type="dxa"/>
          </w:tcPr>
          <w:p w14:paraId="1A47839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53879804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اختصاصی/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اهداف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اختصاص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6C3301" w:rsidRPr="00145E3E" w14:paraId="6C8A7C81" w14:textId="77777777" w:rsidTr="00A61F6D">
        <w:trPr>
          <w:trHeight w:val="828"/>
        </w:trPr>
        <w:tc>
          <w:tcPr>
            <w:tcW w:w="1242" w:type="dxa"/>
          </w:tcPr>
          <w:p w14:paraId="7F027EC6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DC67E7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2EF9EA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DA78388" w14:textId="7015F1E0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رویکرد آموزشی مورد نظر در ارایه دوره اعم از حضوری، مجازی و ترکیبی مشخص شده است. </w:t>
            </w:r>
          </w:p>
        </w:tc>
        <w:tc>
          <w:tcPr>
            <w:tcW w:w="1080" w:type="dxa"/>
            <w:vAlign w:val="center"/>
          </w:tcPr>
          <w:p w14:paraId="3E6DB7B9" w14:textId="47A6BECC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رویکرد آموزشی</w:t>
            </w:r>
          </w:p>
        </w:tc>
        <w:tc>
          <w:tcPr>
            <w:tcW w:w="918" w:type="dxa"/>
            <w:vMerge/>
          </w:tcPr>
          <w:p w14:paraId="122DFA58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8E9B60C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8F9A70E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A61F6D">
        <w:trPr>
          <w:trHeight w:val="699"/>
        </w:trPr>
        <w:tc>
          <w:tcPr>
            <w:tcW w:w="1242" w:type="dxa"/>
          </w:tcPr>
          <w:p w14:paraId="50867F6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14ED0C4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یاددهی و یادگیری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6C3301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A61F6D">
        <w:trPr>
          <w:trHeight w:val="1469"/>
        </w:trPr>
        <w:tc>
          <w:tcPr>
            <w:tcW w:w="1242" w:type="dxa"/>
          </w:tcPr>
          <w:p w14:paraId="241B597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کلاس</w:t>
            </w:r>
            <w:r w:rsidR="00F05B8C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و ...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2E3F1E18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نمره نهایی دانشجو، درج شده است</w:t>
            </w:r>
            <w:r w:rsidR="000D393B"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A61F6D">
        <w:trPr>
          <w:trHeight w:val="793"/>
        </w:trPr>
        <w:tc>
          <w:tcPr>
            <w:tcW w:w="1242" w:type="dxa"/>
          </w:tcPr>
          <w:p w14:paraId="133C4A8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کتاب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درسی، نشریه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تخصصی، مقاله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 xml:space="preserve">ها و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 xml:space="preserve"> نشان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وب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سا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ها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مرتبط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معرفی شده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A61F6D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O6Bmh7e&#10;AAAACQEAAA8AAAAAAAAAAAAAAAAAnwQAAGRycy9kb3ducmV2LnhtbFBLBQYAAAAABAAEAPMAAACq&#10;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3859C" w14:textId="77777777" w:rsidR="00F53BAF" w:rsidRDefault="00F53BAF" w:rsidP="00EB6DB3">
      <w:pPr>
        <w:spacing w:after="0" w:line="240" w:lineRule="auto"/>
      </w:pPr>
      <w:r>
        <w:separator/>
      </w:r>
    </w:p>
  </w:endnote>
  <w:endnote w:type="continuationSeparator" w:id="0">
    <w:p w14:paraId="260D7A06" w14:textId="77777777" w:rsidR="00F53BAF" w:rsidRDefault="00F53BAF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BD3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91853" w14:textId="77777777" w:rsidR="00F53BAF" w:rsidRDefault="00F53BAF" w:rsidP="00EB6DB3">
      <w:pPr>
        <w:spacing w:after="0" w:line="240" w:lineRule="auto"/>
      </w:pPr>
      <w:r>
        <w:separator/>
      </w:r>
    </w:p>
  </w:footnote>
  <w:footnote w:type="continuationSeparator" w:id="0">
    <w:p w14:paraId="6B06D245" w14:textId="77777777" w:rsidR="00F53BAF" w:rsidRDefault="00F53BAF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D39CB"/>
    <w:multiLevelType w:val="hybridMultilevel"/>
    <w:tmpl w:val="20966854"/>
    <w:lvl w:ilvl="0" w:tplc="D11CD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14528">
    <w:abstractNumId w:val="2"/>
  </w:num>
  <w:num w:numId="2" w16cid:durableId="930889222">
    <w:abstractNumId w:val="3"/>
  </w:num>
  <w:num w:numId="3" w16cid:durableId="450132632">
    <w:abstractNumId w:val="6"/>
  </w:num>
  <w:num w:numId="4" w16cid:durableId="950480119">
    <w:abstractNumId w:val="5"/>
  </w:num>
  <w:num w:numId="5" w16cid:durableId="1787845514">
    <w:abstractNumId w:val="4"/>
  </w:num>
  <w:num w:numId="6" w16cid:durableId="1601181806">
    <w:abstractNumId w:val="0"/>
  </w:num>
  <w:num w:numId="7" w16cid:durableId="1755084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25C16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4AAC"/>
    <w:rsid w:val="000C7326"/>
    <w:rsid w:val="000D393B"/>
    <w:rsid w:val="000E51A7"/>
    <w:rsid w:val="000E701A"/>
    <w:rsid w:val="000F3FF3"/>
    <w:rsid w:val="00100BCF"/>
    <w:rsid w:val="0012159D"/>
    <w:rsid w:val="001242CF"/>
    <w:rsid w:val="00130C50"/>
    <w:rsid w:val="00145B73"/>
    <w:rsid w:val="00145E3E"/>
    <w:rsid w:val="00154C6F"/>
    <w:rsid w:val="001567FC"/>
    <w:rsid w:val="001713A3"/>
    <w:rsid w:val="001744EE"/>
    <w:rsid w:val="001761DD"/>
    <w:rsid w:val="00180C87"/>
    <w:rsid w:val="001814AD"/>
    <w:rsid w:val="00186948"/>
    <w:rsid w:val="00187E54"/>
    <w:rsid w:val="00190FEA"/>
    <w:rsid w:val="00193733"/>
    <w:rsid w:val="00194C8D"/>
    <w:rsid w:val="001A3533"/>
    <w:rsid w:val="001B6A38"/>
    <w:rsid w:val="001C5C92"/>
    <w:rsid w:val="001D29D6"/>
    <w:rsid w:val="001D2D1F"/>
    <w:rsid w:val="001E1ECC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114AD"/>
    <w:rsid w:val="003208E8"/>
    <w:rsid w:val="003225EB"/>
    <w:rsid w:val="00336EBE"/>
    <w:rsid w:val="00337E9D"/>
    <w:rsid w:val="00357089"/>
    <w:rsid w:val="003606BF"/>
    <w:rsid w:val="00364A0B"/>
    <w:rsid w:val="00366A61"/>
    <w:rsid w:val="0038172F"/>
    <w:rsid w:val="003909B8"/>
    <w:rsid w:val="00393B7E"/>
    <w:rsid w:val="003C19F8"/>
    <w:rsid w:val="003C3250"/>
    <w:rsid w:val="003D2BD3"/>
    <w:rsid w:val="003D5FAE"/>
    <w:rsid w:val="003F5911"/>
    <w:rsid w:val="004005EE"/>
    <w:rsid w:val="00401B3A"/>
    <w:rsid w:val="00407B4E"/>
    <w:rsid w:val="00426476"/>
    <w:rsid w:val="00445D64"/>
    <w:rsid w:val="00445D98"/>
    <w:rsid w:val="00457853"/>
    <w:rsid w:val="00460AC6"/>
    <w:rsid w:val="0047039D"/>
    <w:rsid w:val="00477B93"/>
    <w:rsid w:val="00487078"/>
    <w:rsid w:val="00490ED1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92F5F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4E56"/>
    <w:rsid w:val="00695E81"/>
    <w:rsid w:val="006C3301"/>
    <w:rsid w:val="006D4F70"/>
    <w:rsid w:val="006E5B52"/>
    <w:rsid w:val="00712158"/>
    <w:rsid w:val="00716BE3"/>
    <w:rsid w:val="007201AC"/>
    <w:rsid w:val="0073222F"/>
    <w:rsid w:val="00757159"/>
    <w:rsid w:val="00763530"/>
    <w:rsid w:val="007655B2"/>
    <w:rsid w:val="007A289E"/>
    <w:rsid w:val="007B06CE"/>
    <w:rsid w:val="007B1C56"/>
    <w:rsid w:val="007B3E77"/>
    <w:rsid w:val="007B4E73"/>
    <w:rsid w:val="007E0732"/>
    <w:rsid w:val="007E604E"/>
    <w:rsid w:val="007F1FC0"/>
    <w:rsid w:val="007F2C21"/>
    <w:rsid w:val="007F4389"/>
    <w:rsid w:val="00812EFA"/>
    <w:rsid w:val="00816A2F"/>
    <w:rsid w:val="00827C7C"/>
    <w:rsid w:val="0084729F"/>
    <w:rsid w:val="00852EA4"/>
    <w:rsid w:val="00885BF8"/>
    <w:rsid w:val="00896A0B"/>
    <w:rsid w:val="008A1031"/>
    <w:rsid w:val="008C1F03"/>
    <w:rsid w:val="008E2216"/>
    <w:rsid w:val="008E495F"/>
    <w:rsid w:val="00914CAC"/>
    <w:rsid w:val="00933443"/>
    <w:rsid w:val="009340B5"/>
    <w:rsid w:val="009375F5"/>
    <w:rsid w:val="00946D4D"/>
    <w:rsid w:val="00971252"/>
    <w:rsid w:val="00974187"/>
    <w:rsid w:val="00993B10"/>
    <w:rsid w:val="009A0090"/>
    <w:rsid w:val="009E629C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D43A8"/>
    <w:rsid w:val="00AE1443"/>
    <w:rsid w:val="00AE6C53"/>
    <w:rsid w:val="00AF649A"/>
    <w:rsid w:val="00B02343"/>
    <w:rsid w:val="00B03A8F"/>
    <w:rsid w:val="00B03A95"/>
    <w:rsid w:val="00B14502"/>
    <w:rsid w:val="00B147FC"/>
    <w:rsid w:val="00B237F7"/>
    <w:rsid w:val="00B37985"/>
    <w:rsid w:val="00B420E2"/>
    <w:rsid w:val="00B45A1F"/>
    <w:rsid w:val="00B4711B"/>
    <w:rsid w:val="00B77FBC"/>
    <w:rsid w:val="00B80410"/>
    <w:rsid w:val="00B9475A"/>
    <w:rsid w:val="00B977E0"/>
    <w:rsid w:val="00BB3B60"/>
    <w:rsid w:val="00BE4941"/>
    <w:rsid w:val="00BF0980"/>
    <w:rsid w:val="00BF350D"/>
    <w:rsid w:val="00C06AFF"/>
    <w:rsid w:val="00C12AB4"/>
    <w:rsid w:val="00C15621"/>
    <w:rsid w:val="00C5164A"/>
    <w:rsid w:val="00C63B0C"/>
    <w:rsid w:val="00C71788"/>
    <w:rsid w:val="00C81528"/>
    <w:rsid w:val="00C82781"/>
    <w:rsid w:val="00C85ABA"/>
    <w:rsid w:val="00C91E86"/>
    <w:rsid w:val="00CA5986"/>
    <w:rsid w:val="00CB11FC"/>
    <w:rsid w:val="00CC7981"/>
    <w:rsid w:val="00CE38A1"/>
    <w:rsid w:val="00D237ED"/>
    <w:rsid w:val="00D258F5"/>
    <w:rsid w:val="00D272D4"/>
    <w:rsid w:val="00D47EB7"/>
    <w:rsid w:val="00D92DAC"/>
    <w:rsid w:val="00DB28EF"/>
    <w:rsid w:val="00DB4835"/>
    <w:rsid w:val="00DC7F56"/>
    <w:rsid w:val="00DD464C"/>
    <w:rsid w:val="00DD7692"/>
    <w:rsid w:val="00E270DE"/>
    <w:rsid w:val="00E358C8"/>
    <w:rsid w:val="00E61F9C"/>
    <w:rsid w:val="00E66E78"/>
    <w:rsid w:val="00E6760D"/>
    <w:rsid w:val="00E95490"/>
    <w:rsid w:val="00EA4E3B"/>
    <w:rsid w:val="00EB6DB3"/>
    <w:rsid w:val="00EC047C"/>
    <w:rsid w:val="00EC2D0A"/>
    <w:rsid w:val="00EC49B3"/>
    <w:rsid w:val="00EE69D6"/>
    <w:rsid w:val="00EF53E0"/>
    <w:rsid w:val="00EF7DBB"/>
    <w:rsid w:val="00F05B8C"/>
    <w:rsid w:val="00F103D4"/>
    <w:rsid w:val="00F11338"/>
    <w:rsid w:val="00F12E0F"/>
    <w:rsid w:val="00F25ED3"/>
    <w:rsid w:val="00F378AD"/>
    <w:rsid w:val="00F47211"/>
    <w:rsid w:val="00F51BF7"/>
    <w:rsid w:val="00F53BAF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92F88F8E-E04E-4A22-8D45-199E5F0E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AFD0-6215-4C81-A3BE-B633DB25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Gholamali kardar</cp:lastModifiedBy>
  <cp:revision>16</cp:revision>
  <cp:lastPrinted>2020-08-02T12:25:00Z</cp:lastPrinted>
  <dcterms:created xsi:type="dcterms:W3CDTF">2024-08-26T07:47:00Z</dcterms:created>
  <dcterms:modified xsi:type="dcterms:W3CDTF">2024-08-28T08:59:00Z</dcterms:modified>
</cp:coreProperties>
</file>